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164790" w:rsidRDefault="00B93FAE" w:rsidP="00C95CA4">
      <w:pPr>
        <w:spacing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7D448C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9B04CF" w:rsidRPr="007D448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Предмет закупівлі згідно коду </w:t>
      </w:r>
      <w:r w:rsidR="00472B92" w:rsidRPr="007D448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ДК 021:2015-33140000-3 </w:t>
      </w:r>
      <w:r w:rsidR="00C95CA4" w:rsidRPr="00C95CA4">
        <w:rPr>
          <w:rFonts w:ascii="Times New Roman" w:eastAsia="Calibri" w:hAnsi="Times New Roman" w:cs="Times New Roman"/>
          <w:b/>
          <w:bCs/>
          <w:lang w:val="uk-UA" w:eastAsia="zh-CN" w:bidi="hi-IN"/>
        </w:rPr>
        <w:t>Медичні матеріали</w:t>
      </w:r>
      <w:r w:rsidR="00C95CA4" w:rsidRPr="00C95CA4">
        <w:rPr>
          <w:rFonts w:ascii="Times New Roman" w:eastAsia="Calibri" w:hAnsi="Times New Roman" w:cs="Times New Roman"/>
          <w:lang w:val="uk-UA" w:eastAsia="zh-CN" w:bidi="hi-IN"/>
        </w:rPr>
        <w:t xml:space="preserve"> </w:t>
      </w:r>
    </w:p>
    <w:tbl>
      <w:tblPr>
        <w:tblW w:w="10458" w:type="dxa"/>
        <w:tblInd w:w="-714" w:type="dxa"/>
        <w:tblLook w:val="04A0" w:firstRow="1" w:lastRow="0" w:firstColumn="1" w:lastColumn="0" w:noHBand="0" w:noVBand="1"/>
      </w:tblPr>
      <w:tblGrid>
        <w:gridCol w:w="4106"/>
        <w:gridCol w:w="4400"/>
        <w:gridCol w:w="992"/>
        <w:gridCol w:w="960"/>
      </w:tblGrid>
      <w:tr w:rsidR="00164790" w:rsidRPr="00164790" w:rsidTr="00164790">
        <w:trPr>
          <w:trHeight w:val="6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Скарифікатор звичайний, спис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ДК 021:2015: 33141300-3 — Приладдя для венепункції та забору крові</w:t>
            </w: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  <w:t xml:space="preserve">НК 024:2023: 61579 — </w:t>
            </w:r>
            <w:proofErr w:type="spellStart"/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Скарификатор</w:t>
            </w:r>
            <w:proofErr w:type="spellEnd"/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неавтоматичний одноразового використання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14400</w:t>
            </w:r>
          </w:p>
        </w:tc>
      </w:tr>
      <w:tr w:rsidR="00164790" w:rsidRPr="00164790" w:rsidTr="00164790">
        <w:trPr>
          <w:trHeight w:val="6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Шприц ін'єкційний, 3-х компонентний, Об'єм : 5 мл, Одноразовий, з голкою в комплекті, без додаткової голки, Сертифікат на відповідність ДСТУ EN ISO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ДК 021:2015: 33141300-3 — Приладдя для венепункції та забору крові</w:t>
            </w: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  <w:t>НК 024:2023: 47017 — Шприц загального призначення одноразового використання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520</w:t>
            </w:r>
          </w:p>
        </w:tc>
      </w:tr>
      <w:tr w:rsidR="00164790" w:rsidRPr="00164790" w:rsidTr="00164790">
        <w:trPr>
          <w:trHeight w:val="6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Шприц ін'єкційний, 3-х компонентний, Об'єм : 20 мл, Одноразовий, з голкою в комплекті, без додаткової голки, Сертифікат на відповідність ДСТУ EN ISO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ДК 021:2015: 33141300-3 — Приладдя для венепункції та забору крові</w:t>
            </w: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  <w:t>НК 024:2023: 47017 — Шприц загального призначення одноразового використання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</w:t>
            </w:r>
          </w:p>
        </w:tc>
      </w:tr>
      <w:tr w:rsidR="00164790" w:rsidRPr="00164790" w:rsidTr="00164790">
        <w:trPr>
          <w:trHeight w:val="6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Шприц ін'єкційний, 2-х компонентний, одноразовий, стерильний, безпечний, 10 мл, з ковпачком для блокування голки, з двома голками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ДК 021:2015: 33141300-3 — Приладдя для венепункції та забору крові</w:t>
            </w: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  <w:t>НК 024:2023: 47017 — Шприц загального призначення одноразового використання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220</w:t>
            </w:r>
          </w:p>
        </w:tc>
      </w:tr>
      <w:tr w:rsidR="00164790" w:rsidRPr="00164790" w:rsidTr="00164790">
        <w:trPr>
          <w:trHeight w:val="6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Шприц ін'єкційний, 3-х компонентний, Об'єм : 10 мл, Одноразовий, з голкою в комплекті, без додаткової голки, Сертифікат на відповідність ДСТУ EN ISO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ДК 021:2015: 33141300-3 — Приладдя для венепункції та забору крові</w:t>
            </w: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  <w:t>НК 024:2023: 47017 — Шприц загального призначення одноразового використання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3000</w:t>
            </w:r>
          </w:p>
        </w:tc>
      </w:tr>
      <w:tr w:rsidR="00164790" w:rsidRPr="00164790" w:rsidTr="00164790">
        <w:trPr>
          <w:trHeight w:val="6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Шприц ін'єкційний, 3-х компонентний, Об'єм : 2 мл, Одноразовий, з голкою в комплекті, без додаткової голки, Сертифікат на відповідність ДСТУ EN ISO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ДК 021:2015: 33141300-3 — Приладдя для венепункції та забору крові</w:t>
            </w: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  <w:t>НК 024:2023: 47017 — Шприц загального призначення одноразового використання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2620</w:t>
            </w:r>
          </w:p>
        </w:tc>
      </w:tr>
      <w:tr w:rsidR="00164790" w:rsidRPr="00164790" w:rsidTr="00164790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r w:rsidRPr="001647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br/>
              <w:t xml:space="preserve">Шприц </w:t>
            </w:r>
            <w:proofErr w:type="spellStart"/>
            <w:r w:rsidRPr="001647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катетерного</w:t>
            </w:r>
            <w:proofErr w:type="spellEnd"/>
            <w:r w:rsidRPr="001647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типу, 3-х компонентний, Об'єм : 100 мл, Одноразовий, без голки, Сертифікат на відповідність ДСТУ EN ISO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ДК 021:2015: 33141300-3 — Приладдя для венепункції та забору крові</w:t>
            </w: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  <w:t>НК 024:2023: 47017 — Шприц загального призначення одноразового використання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100</w:t>
            </w:r>
          </w:p>
        </w:tc>
      </w:tr>
      <w:tr w:rsidR="00164790" w:rsidRPr="00164790" w:rsidTr="00164790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Шприц інсуліновий U-100, 1мл, змінна голка 25G , стерильний, додаткова голка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ДК 021:2015: 33141300-3 — Приладдя для венепункції та забору крові</w:t>
            </w: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  <w:t>НК 024:2023: 38501 — Шприц інсуліновий з голкою стандартний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700</w:t>
            </w:r>
          </w:p>
        </w:tc>
      </w:tr>
      <w:tr w:rsidR="00164790" w:rsidRPr="00164790" w:rsidTr="00164790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Система ПР (</w:t>
            </w:r>
            <w:proofErr w:type="spellStart"/>
            <w:r w:rsidRPr="001647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інфузійна</w:t>
            </w:r>
            <w:proofErr w:type="spellEnd"/>
            <w:r w:rsidRPr="001647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), регулятор швидкості потоку, металева з’єднувальна голка, </w:t>
            </w:r>
            <w:proofErr w:type="spellStart"/>
            <w:r w:rsidRPr="001647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конектор</w:t>
            </w:r>
            <w:proofErr w:type="spellEnd"/>
            <w:r w:rsidRPr="001647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1647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Luer</w:t>
            </w:r>
            <w:proofErr w:type="spellEnd"/>
            <w:r w:rsidRPr="001647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1647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Slip</w:t>
            </w:r>
            <w:proofErr w:type="spellEnd"/>
            <w:r w:rsidRPr="001647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, ін'єкційна голка 21G, довжина від 1500 до 1600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ДК 021:2015: 33141300-3 — Приладдя для венепункції та забору крові</w:t>
            </w:r>
            <w:r w:rsidRPr="001647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br/>
              <w:t>НК 024:2023: 43324 — Система для переливання рідин загального призначення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1220</w:t>
            </w:r>
          </w:p>
        </w:tc>
      </w:tr>
      <w:tr w:rsidR="00164790" w:rsidRPr="00164790" w:rsidTr="00164790">
        <w:trPr>
          <w:trHeight w:val="6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Ланцети (скарифікатори): автоматичний, з блакитним маркуванням, голка з нержавіючої сталі, Ø 0,45 мм (26G), глибина проколу 2,4 мм, центральне розташування елемента, для забору капілярної крові з пальця, стерильний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ДК 021:2015: 33141300-3 — Приладдя для венепункції та забору крові</w:t>
            </w:r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  <w:t>НК 024:2023: 61578 — Ручка-скарифікатор автоматична одноразового використання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164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90" w:rsidRPr="00164790" w:rsidRDefault="00164790" w:rsidP="001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164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600</w:t>
            </w:r>
          </w:p>
        </w:tc>
      </w:tr>
    </w:tbl>
    <w:p w:rsidR="00C95CA4" w:rsidRDefault="00C95CA4" w:rsidP="00C95CA4">
      <w:pPr>
        <w:spacing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9B04CF" w:rsidRPr="00C95CA4" w:rsidRDefault="009B04CF" w:rsidP="00C95CA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C95CA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Бюджет закупівлі:  </w:t>
      </w:r>
      <w:r w:rsidR="00164790" w:rsidRPr="00E635D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55800,66</w:t>
      </w:r>
      <w:r w:rsidR="00C95CA4" w:rsidRPr="00C95CA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C95CA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грн. за рахунок фінансування  коштами Національної служби здоров’я України.</w:t>
      </w:r>
    </w:p>
    <w:p w:rsidR="009B04CF" w:rsidRPr="007D448C" w:rsidRDefault="009B04CF" w:rsidP="009B04CF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E108D" w:rsidRDefault="00AE108D" w:rsidP="00164790">
      <w:pPr>
        <w:pStyle w:val="2"/>
        <w:shd w:val="clear" w:color="auto" w:fill="F8F8F8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Інформація про технічні, якісні, кількісні та інші характеристики предмета закупівлі</w:t>
      </w:r>
      <w:r w:rsidR="004F64E3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: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</w:t>
      </w:r>
      <w:r w:rsidR="00164790" w:rsidRPr="00164790">
        <w:rPr>
          <w:rFonts w:ascii="Times New Roman" w:eastAsia="Calibri" w:hAnsi="Times New Roman" w:cs="Times New Roman"/>
          <w:color w:val="auto"/>
          <w:sz w:val="22"/>
          <w:szCs w:val="22"/>
          <w:lang w:val="uk-UA" w:eastAsia="zh-CN" w:bidi="hi-IN"/>
        </w:rPr>
        <w:t xml:space="preserve">Скарифікатор звичайний, спис; Шприц ін'єкційний, 3-х компонентний, Об'єм : 5 мл, Одноразовий, з голкою в комплекті, без додаткової голки, Сертифікат на відповідність ДСТУ EN ISO; Шприц ін'єкційний, 3-х компонентний, Об'єм : 20 мл, Одноразовий, з голкою в комплекті, без додаткової голки, Сертифікат на відповідність ДСТУ EN ISO; Шприц ін'єкційний, 2-х компонентний, одноразовий, стерильний, безпечний, 10 мл, з ковпачком для блокування голки, з двома голками; Шприц ін'єкційний, 3-х компонентний, Об'єм : 10 мл, Одноразовий, з голкою в комплекті, без додаткової голки, Сертифікат на відповідність ДСТУ EN ISO; Шприц ін'єкційний, 3-х компонентний, Об'єм : 2 мл, Одноразовий, з голкою в комплекті, без додаткової голки, Сертифікат на відповідність ДСТУ EN ISO; Шприц </w:t>
      </w:r>
      <w:proofErr w:type="spellStart"/>
      <w:r w:rsidR="00164790" w:rsidRPr="00164790">
        <w:rPr>
          <w:rFonts w:ascii="Times New Roman" w:eastAsia="Calibri" w:hAnsi="Times New Roman" w:cs="Times New Roman"/>
          <w:color w:val="auto"/>
          <w:sz w:val="22"/>
          <w:szCs w:val="22"/>
          <w:lang w:val="uk-UA" w:eastAsia="zh-CN" w:bidi="hi-IN"/>
        </w:rPr>
        <w:t>катетерного</w:t>
      </w:r>
      <w:proofErr w:type="spellEnd"/>
      <w:r w:rsidR="00164790" w:rsidRPr="00164790">
        <w:rPr>
          <w:rFonts w:ascii="Times New Roman" w:eastAsia="Calibri" w:hAnsi="Times New Roman" w:cs="Times New Roman"/>
          <w:color w:val="auto"/>
          <w:sz w:val="22"/>
          <w:szCs w:val="22"/>
          <w:lang w:val="uk-UA" w:eastAsia="zh-CN" w:bidi="hi-IN"/>
        </w:rPr>
        <w:t xml:space="preserve"> типу, 3-х компонентний, Об'єм : 100 мл, Одноразовий, без голки, Сертифікат на відповідність ДСТУ EN ISO; Шприц інсуліновий U-100, 1мл, змінна голка 25G , стерильний, додаткова голка; Система ПР (</w:t>
      </w:r>
      <w:proofErr w:type="spellStart"/>
      <w:r w:rsidR="00164790" w:rsidRPr="00164790">
        <w:rPr>
          <w:rFonts w:ascii="Times New Roman" w:eastAsia="Calibri" w:hAnsi="Times New Roman" w:cs="Times New Roman"/>
          <w:color w:val="auto"/>
          <w:sz w:val="22"/>
          <w:szCs w:val="22"/>
          <w:lang w:val="uk-UA" w:eastAsia="zh-CN" w:bidi="hi-IN"/>
        </w:rPr>
        <w:t>інфузійна</w:t>
      </w:r>
      <w:proofErr w:type="spellEnd"/>
      <w:r w:rsidR="00164790" w:rsidRPr="00164790">
        <w:rPr>
          <w:rFonts w:ascii="Times New Roman" w:eastAsia="Calibri" w:hAnsi="Times New Roman" w:cs="Times New Roman"/>
          <w:color w:val="auto"/>
          <w:sz w:val="22"/>
          <w:szCs w:val="22"/>
          <w:lang w:val="uk-UA" w:eastAsia="zh-CN" w:bidi="hi-IN"/>
        </w:rPr>
        <w:t xml:space="preserve">), регулятор швидкості потоку, металева з’єднувальна голка, </w:t>
      </w:r>
      <w:proofErr w:type="spellStart"/>
      <w:r w:rsidR="00164790" w:rsidRPr="00164790">
        <w:rPr>
          <w:rFonts w:ascii="Times New Roman" w:eastAsia="Calibri" w:hAnsi="Times New Roman" w:cs="Times New Roman"/>
          <w:color w:val="auto"/>
          <w:sz w:val="22"/>
          <w:szCs w:val="22"/>
          <w:lang w:val="uk-UA" w:eastAsia="zh-CN" w:bidi="hi-IN"/>
        </w:rPr>
        <w:t>конектор</w:t>
      </w:r>
      <w:proofErr w:type="spellEnd"/>
      <w:r w:rsidR="00164790" w:rsidRPr="00164790">
        <w:rPr>
          <w:rFonts w:ascii="Times New Roman" w:eastAsia="Calibri" w:hAnsi="Times New Roman" w:cs="Times New Roman"/>
          <w:color w:val="auto"/>
          <w:sz w:val="22"/>
          <w:szCs w:val="22"/>
          <w:lang w:val="uk-UA" w:eastAsia="zh-CN" w:bidi="hi-IN"/>
        </w:rPr>
        <w:t xml:space="preserve"> </w:t>
      </w:r>
      <w:proofErr w:type="spellStart"/>
      <w:r w:rsidR="00164790" w:rsidRPr="00164790">
        <w:rPr>
          <w:rFonts w:ascii="Times New Roman" w:eastAsia="Calibri" w:hAnsi="Times New Roman" w:cs="Times New Roman"/>
          <w:color w:val="auto"/>
          <w:sz w:val="22"/>
          <w:szCs w:val="22"/>
          <w:lang w:val="uk-UA" w:eastAsia="zh-CN" w:bidi="hi-IN"/>
        </w:rPr>
        <w:t>Luer</w:t>
      </w:r>
      <w:proofErr w:type="spellEnd"/>
      <w:r w:rsidR="00164790" w:rsidRPr="00164790">
        <w:rPr>
          <w:rFonts w:ascii="Times New Roman" w:eastAsia="Calibri" w:hAnsi="Times New Roman" w:cs="Times New Roman"/>
          <w:color w:val="auto"/>
          <w:sz w:val="22"/>
          <w:szCs w:val="22"/>
          <w:lang w:val="uk-UA" w:eastAsia="zh-CN" w:bidi="hi-IN"/>
        </w:rPr>
        <w:t xml:space="preserve"> </w:t>
      </w:r>
      <w:proofErr w:type="spellStart"/>
      <w:r w:rsidR="00164790" w:rsidRPr="00164790">
        <w:rPr>
          <w:rFonts w:ascii="Times New Roman" w:eastAsia="Calibri" w:hAnsi="Times New Roman" w:cs="Times New Roman"/>
          <w:color w:val="auto"/>
          <w:sz w:val="22"/>
          <w:szCs w:val="22"/>
          <w:lang w:val="uk-UA" w:eastAsia="zh-CN" w:bidi="hi-IN"/>
        </w:rPr>
        <w:t>Slip</w:t>
      </w:r>
      <w:proofErr w:type="spellEnd"/>
      <w:r w:rsidR="00164790" w:rsidRPr="00164790">
        <w:rPr>
          <w:rFonts w:ascii="Times New Roman" w:eastAsia="Calibri" w:hAnsi="Times New Roman" w:cs="Times New Roman"/>
          <w:color w:val="auto"/>
          <w:sz w:val="22"/>
          <w:szCs w:val="22"/>
          <w:lang w:val="uk-UA" w:eastAsia="zh-CN" w:bidi="hi-IN"/>
        </w:rPr>
        <w:t>, ін'єкційна голка 21G, довжина від 1500 до 1600; Ланцети (скарифікатори): автоматичний, з блакитним маркуванням, голка з нержавіючої сталі, Ø 0,45 мм (26G), глибина проколу 2,4 мм, центральне розташування елемента, для забору капілярної крові з пальця, стерильний</w:t>
      </w:r>
      <w:r w:rsidR="00164790">
        <w:rPr>
          <w:rFonts w:ascii="Times New Roman" w:eastAsia="Calibri" w:hAnsi="Times New Roman" w:cs="Times New Roman"/>
          <w:color w:val="auto"/>
          <w:sz w:val="22"/>
          <w:szCs w:val="22"/>
          <w:lang w:val="uk-UA" w:eastAsia="zh-CN" w:bidi="hi-IN"/>
        </w:rPr>
        <w:t xml:space="preserve"> : </w:t>
      </w:r>
      <w:r w:rsidR="000F439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долучено до тендерної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документації.</w:t>
      </w:r>
    </w:p>
    <w:p w:rsidR="00B93FAE" w:rsidRPr="007D448C" w:rsidRDefault="00B93FAE" w:rsidP="00AE1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16479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E0D95"/>
    <w:rsid w:val="000F4398"/>
    <w:rsid w:val="00164790"/>
    <w:rsid w:val="00355FCE"/>
    <w:rsid w:val="00472B92"/>
    <w:rsid w:val="004A7BEF"/>
    <w:rsid w:val="004F64E3"/>
    <w:rsid w:val="006700B3"/>
    <w:rsid w:val="007D448C"/>
    <w:rsid w:val="009B04CF"/>
    <w:rsid w:val="00AE108D"/>
    <w:rsid w:val="00B93FAE"/>
    <w:rsid w:val="00BB0B3F"/>
    <w:rsid w:val="00BE02B3"/>
    <w:rsid w:val="00C95CA4"/>
    <w:rsid w:val="00CD29A9"/>
    <w:rsid w:val="00D33E17"/>
    <w:rsid w:val="00E635DF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EF8A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647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647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2859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10</cp:revision>
  <dcterms:created xsi:type="dcterms:W3CDTF">2025-08-13T07:46:00Z</dcterms:created>
  <dcterms:modified xsi:type="dcterms:W3CDTF">2026-04-09T07:37:00Z</dcterms:modified>
</cp:coreProperties>
</file>