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472B92" w:rsidRPr="00472B92" w:rsidRDefault="00B93FAE" w:rsidP="0047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92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4CF" w:rsidRPr="00472B92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="009B04CF" w:rsidRPr="00472B92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="009B04CF" w:rsidRPr="00472B9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9B04CF" w:rsidRPr="00472B9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B04CF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4CF" w:rsidRPr="00472B9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9B04CF" w:rsidRPr="00472B92">
        <w:rPr>
          <w:rFonts w:ascii="Times New Roman" w:hAnsi="Times New Roman" w:cs="Times New Roman"/>
          <w:sz w:val="24"/>
          <w:szCs w:val="24"/>
        </w:rPr>
        <w:t xml:space="preserve"> коду </w:t>
      </w:r>
      <w:r w:rsidR="00472B92" w:rsidRPr="00472B92">
        <w:rPr>
          <w:rFonts w:ascii="Times New Roman" w:hAnsi="Times New Roman" w:cs="Times New Roman"/>
          <w:sz w:val="24"/>
          <w:szCs w:val="24"/>
        </w:rPr>
        <w:t>ДК 021:2015-33140000-3 «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», НК 024:2023: 42461 «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Депресор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язика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оглядовий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» (шпатель для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язика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), НК 024:2023: 33395 «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Лійка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вушна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багаторазового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лійка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вушна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), НК 024:2023: 47542 «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Декомпресор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вуха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тиском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балон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), НК 024:2023: 62001 «Шприц для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ліків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перорального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багаторазового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 (шприц Жане), НК 024:2023:58475 «</w:t>
      </w:r>
      <w:proofErr w:type="spellStart"/>
      <w:proofErr w:type="gramStart"/>
      <w:r w:rsidR="00472B92" w:rsidRPr="00472B92">
        <w:rPr>
          <w:rFonts w:ascii="Times New Roman" w:hAnsi="Times New Roman" w:cs="Times New Roman"/>
          <w:sz w:val="24"/>
          <w:szCs w:val="24"/>
        </w:rPr>
        <w:t>Пов’язка</w:t>
      </w:r>
      <w:proofErr w:type="spellEnd"/>
      <w:proofErr w:type="gram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хлоридом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активована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пов’язка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на рану), НК 024:2023: 47042 «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Абсорбувальна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антибактерійна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пов'язка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на рану,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прилипає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пов’язки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просочені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сріблом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), НК 024:2023:58964 «Бандаж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стримувальний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неадгезивний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» (бинт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когезивний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B92" w:rsidRPr="00472B92">
        <w:rPr>
          <w:rFonts w:ascii="Times New Roman" w:hAnsi="Times New Roman" w:cs="Times New Roman"/>
          <w:sz w:val="24"/>
          <w:szCs w:val="24"/>
        </w:rPr>
        <w:t>фіксуючий</w:t>
      </w:r>
      <w:proofErr w:type="spellEnd"/>
      <w:r w:rsidR="00472B92" w:rsidRPr="00472B92">
        <w:rPr>
          <w:rFonts w:ascii="Times New Roman" w:hAnsi="Times New Roman" w:cs="Times New Roman"/>
          <w:sz w:val="24"/>
          <w:szCs w:val="24"/>
        </w:rPr>
        <w:t>)</w:t>
      </w:r>
    </w:p>
    <w:p w:rsidR="009B04CF" w:rsidRPr="00B93FAE" w:rsidRDefault="009B04CF" w:rsidP="00472B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закупівлі:  </w:t>
      </w:r>
      <w:r w:rsidR="00472B92">
        <w:rPr>
          <w:rFonts w:ascii="Times New Roman" w:hAnsi="Times New Roman" w:cs="Times New Roman"/>
          <w:bCs/>
          <w:color w:val="000000"/>
          <w:sz w:val="24"/>
          <w:szCs w:val="24"/>
        </w:rPr>
        <w:t>26200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,00 грн. за рахунок фінансування  коштами Національної служби здоров’я України.</w:t>
      </w: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ar-SA"/>
        </w:rPr>
      </w:pPr>
    </w:p>
    <w:p w:rsidR="00355FCE" w:rsidRPr="00B93FAE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           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Інформація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технічні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кількісні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інші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характеристики предмета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закупі</w:t>
      </w:r>
      <w:proofErr w:type="gram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</w:t>
      </w:r>
      <w:proofErr w:type="gram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</w:t>
      </w:r>
      <w:proofErr w:type="spellEnd"/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надані в </w:t>
      </w: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Додатку 2 до тендерної документації.</w:t>
      </w:r>
    </w:p>
    <w:p w:rsidR="00B93FAE" w:rsidRPr="00B93FAE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sectPr w:rsidR="00B93FAE" w:rsidRPr="00B93FAE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5FCE"/>
    <w:rsid w:val="000E0D95"/>
    <w:rsid w:val="00355FCE"/>
    <w:rsid w:val="00472B92"/>
    <w:rsid w:val="004A7BEF"/>
    <w:rsid w:val="009B04CF"/>
    <w:rsid w:val="00B93FA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8</cp:revision>
  <dcterms:created xsi:type="dcterms:W3CDTF">2024-01-31T12:53:00Z</dcterms:created>
  <dcterms:modified xsi:type="dcterms:W3CDTF">2024-04-24T12:41:00Z</dcterms:modified>
</cp:coreProperties>
</file>